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86D" w:rsidRDefault="004F18C4" w:rsidP="002C6CB9">
      <w:pPr>
        <w:pStyle w:val="Heading1"/>
        <w:spacing w:before="0" w:afterLines="120" w:after="288" w:line="276" w:lineRule="auto"/>
        <w:rPr>
          <w:rFonts w:ascii="Karla" w:eastAsia="Karla" w:hAnsi="Karla" w:cs="Karla"/>
          <w:i w:val="0"/>
        </w:rPr>
      </w:pPr>
      <w:r>
        <w:rPr>
          <w:rFonts w:ascii="Karla" w:eastAsia="Karla" w:hAnsi="Karla" w:cs="Karla"/>
          <w:i w:val="0"/>
        </w:rPr>
        <w:t>Press Release</w:t>
      </w:r>
      <w:r>
        <w:rPr>
          <w:noProof/>
        </w:rPr>
        <w:drawing>
          <wp:anchor distT="0" distB="0" distL="114300" distR="114300" simplePos="0" relativeHeight="251658240" behindDoc="0" locked="0" layoutInCell="1" hidden="0" allowOverlap="1">
            <wp:simplePos x="0" y="0"/>
            <wp:positionH relativeFrom="column">
              <wp:posOffset>4434840</wp:posOffset>
            </wp:positionH>
            <wp:positionV relativeFrom="paragraph">
              <wp:posOffset>-29845</wp:posOffset>
            </wp:positionV>
            <wp:extent cx="2044700" cy="87757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44700" cy="877570"/>
                    </a:xfrm>
                    <a:prstGeom prst="rect">
                      <a:avLst/>
                    </a:prstGeom>
                    <a:ln/>
                  </pic:spPr>
                </pic:pic>
              </a:graphicData>
            </a:graphic>
          </wp:anchor>
        </w:drawing>
      </w:r>
    </w:p>
    <w:p w:rsidR="006D386D" w:rsidRDefault="002C6CB9" w:rsidP="002C6CB9">
      <w:pPr>
        <w:widowControl/>
        <w:pBdr>
          <w:top w:val="nil"/>
          <w:left w:val="nil"/>
          <w:bottom w:val="nil"/>
          <w:right w:val="nil"/>
          <w:between w:val="nil"/>
        </w:pBdr>
        <w:spacing w:afterLines="120" w:after="288" w:line="276" w:lineRule="auto"/>
        <w:rPr>
          <w:rFonts w:ascii="Arial" w:eastAsia="Arial" w:hAnsi="Arial" w:cs="Arial"/>
          <w:color w:val="000000"/>
          <w:sz w:val="20"/>
          <w:szCs w:val="20"/>
        </w:rPr>
      </w:pPr>
      <w:r>
        <w:rPr>
          <w:rFonts w:ascii="Arial" w:eastAsia="Arial" w:hAnsi="Arial" w:cs="Arial"/>
          <w:color w:val="000000"/>
          <w:sz w:val="20"/>
          <w:szCs w:val="20"/>
        </w:rPr>
        <w:t>16</w:t>
      </w:r>
      <w:r w:rsidR="004F18C4">
        <w:rPr>
          <w:rFonts w:ascii="Arial" w:eastAsia="Arial" w:hAnsi="Arial" w:cs="Arial"/>
          <w:color w:val="000000"/>
          <w:sz w:val="20"/>
          <w:szCs w:val="20"/>
          <w:vertAlign w:val="superscript"/>
        </w:rPr>
        <w:t>th</w:t>
      </w:r>
      <w:r w:rsidR="004F18C4">
        <w:rPr>
          <w:rFonts w:ascii="Arial" w:eastAsia="Arial" w:hAnsi="Arial" w:cs="Arial"/>
          <w:color w:val="000000"/>
          <w:sz w:val="20"/>
          <w:szCs w:val="20"/>
        </w:rPr>
        <w:t xml:space="preserve"> March 2020</w:t>
      </w:r>
    </w:p>
    <w:p w:rsidR="002C6CB9" w:rsidRDefault="002C6CB9" w:rsidP="002C6CB9">
      <w:pPr>
        <w:widowControl/>
        <w:pBdr>
          <w:top w:val="nil"/>
          <w:left w:val="nil"/>
          <w:bottom w:val="nil"/>
          <w:right w:val="nil"/>
          <w:between w:val="nil"/>
        </w:pBdr>
        <w:spacing w:afterLines="120" w:after="288" w:line="276" w:lineRule="auto"/>
        <w:rPr>
          <w:rFonts w:ascii="Karla" w:eastAsia="Karla" w:hAnsi="Karla" w:cs="Karla"/>
          <w:b/>
          <w:color w:val="000000"/>
          <w:sz w:val="28"/>
          <w:szCs w:val="28"/>
        </w:rPr>
      </w:pPr>
    </w:p>
    <w:p w:rsidR="002C6CB9" w:rsidRDefault="002C6CB9" w:rsidP="002C6CB9">
      <w:pPr>
        <w:widowControl/>
        <w:pBdr>
          <w:top w:val="nil"/>
          <w:left w:val="nil"/>
          <w:bottom w:val="nil"/>
          <w:right w:val="nil"/>
          <w:between w:val="nil"/>
        </w:pBdr>
        <w:spacing w:afterLines="120" w:after="288" w:line="276" w:lineRule="auto"/>
        <w:rPr>
          <w:rFonts w:ascii="Karla" w:eastAsia="Karla" w:hAnsi="Karla" w:cs="Karla"/>
          <w:b/>
          <w:color w:val="000000"/>
          <w:sz w:val="28"/>
          <w:szCs w:val="28"/>
        </w:rPr>
      </w:pPr>
      <w:bookmarkStart w:id="0" w:name="_GoBack"/>
      <w:bookmarkEnd w:id="0"/>
    </w:p>
    <w:p w:rsidR="006D386D" w:rsidRDefault="004F18C4" w:rsidP="002C6CB9">
      <w:pPr>
        <w:widowControl/>
        <w:pBdr>
          <w:top w:val="nil"/>
          <w:left w:val="nil"/>
          <w:bottom w:val="nil"/>
          <w:right w:val="nil"/>
          <w:between w:val="nil"/>
        </w:pBdr>
        <w:spacing w:afterLines="120" w:after="288" w:line="276" w:lineRule="auto"/>
        <w:rPr>
          <w:rFonts w:ascii="Karla" w:eastAsia="Karla" w:hAnsi="Karla" w:cs="Karla"/>
          <w:b/>
          <w:color w:val="000000"/>
          <w:sz w:val="28"/>
          <w:szCs w:val="28"/>
        </w:rPr>
      </w:pPr>
      <w:r>
        <w:rPr>
          <w:rFonts w:ascii="Karla" w:eastAsia="Karla" w:hAnsi="Karla" w:cs="Karla"/>
          <w:b/>
          <w:color w:val="000000"/>
          <w:sz w:val="28"/>
          <w:szCs w:val="28"/>
        </w:rPr>
        <w:t>People Dancing and ArtsWorkAlliance receive Arts Fundraising &amp; Philanthropy’s</w:t>
      </w:r>
    </w:p>
    <w:p w:rsidR="006D386D" w:rsidRDefault="004F18C4" w:rsidP="002C6CB9">
      <w:pPr>
        <w:widowControl/>
        <w:pBdr>
          <w:top w:val="nil"/>
          <w:left w:val="nil"/>
          <w:bottom w:val="nil"/>
          <w:right w:val="nil"/>
          <w:between w:val="nil"/>
        </w:pBdr>
        <w:spacing w:afterLines="120" w:after="288" w:line="276" w:lineRule="auto"/>
        <w:rPr>
          <w:rFonts w:ascii="Karla" w:eastAsia="Karla" w:hAnsi="Karla" w:cs="Karla"/>
          <w:b/>
          <w:color w:val="000000"/>
          <w:sz w:val="28"/>
          <w:szCs w:val="28"/>
        </w:rPr>
      </w:pPr>
      <w:r>
        <w:rPr>
          <w:rFonts w:ascii="Karla" w:eastAsia="Karla" w:hAnsi="Karla" w:cs="Karla"/>
          <w:b/>
          <w:color w:val="000000"/>
          <w:sz w:val="28"/>
          <w:szCs w:val="28"/>
        </w:rPr>
        <w:t>Sector Innovation Fund for Fundraising Award</w:t>
      </w:r>
    </w:p>
    <w:p w:rsidR="006D386D" w:rsidRDefault="004F18C4" w:rsidP="002C6CB9">
      <w:pPr>
        <w:pStyle w:val="Heading1"/>
        <w:spacing w:before="0" w:afterLines="120" w:after="288" w:line="276" w:lineRule="auto"/>
        <w:rPr>
          <w:rFonts w:ascii="Karla" w:eastAsia="Karla" w:hAnsi="Karla" w:cs="Karla"/>
          <w:b w:val="0"/>
          <w:i w:val="0"/>
          <w:sz w:val="24"/>
          <w:szCs w:val="24"/>
        </w:rPr>
      </w:pPr>
      <w:r>
        <w:rPr>
          <w:rFonts w:ascii="Karla" w:eastAsia="Karla" w:hAnsi="Karla" w:cs="Karla"/>
          <w:b w:val="0"/>
          <w:i w:val="0"/>
          <w:sz w:val="24"/>
          <w:szCs w:val="24"/>
        </w:rPr>
        <w:t xml:space="preserve">Arts Fundraising &amp; Philanthropy has announced the recipient of its second </w:t>
      </w:r>
      <w:r>
        <w:rPr>
          <w:rFonts w:ascii="Karla" w:eastAsia="Karla" w:hAnsi="Karla" w:cs="Karla"/>
          <w:i w:val="0"/>
          <w:sz w:val="24"/>
          <w:szCs w:val="24"/>
        </w:rPr>
        <w:t>Sector Innovation Fund for Fundraising</w:t>
      </w:r>
      <w:r>
        <w:rPr>
          <w:rFonts w:ascii="Karla" w:eastAsia="Karla" w:hAnsi="Karla" w:cs="Karla"/>
          <w:b w:val="0"/>
          <w:i w:val="0"/>
          <w:sz w:val="24"/>
          <w:szCs w:val="24"/>
        </w:rPr>
        <w:t xml:space="preserve">. The Award sees financial and development support given to projects that are driving forward innovation in fundraising that have relevance to other arts organisations nationally. </w:t>
      </w:r>
    </w:p>
    <w:p w:rsidR="006D386D" w:rsidRDefault="004F18C4" w:rsidP="002C6CB9">
      <w:pPr>
        <w:pStyle w:val="Heading1"/>
        <w:spacing w:before="0" w:afterLines="120" w:after="288" w:line="276" w:lineRule="auto"/>
        <w:rPr>
          <w:rFonts w:ascii="Karla" w:eastAsia="Karla" w:hAnsi="Karla" w:cs="Karla"/>
          <w:b w:val="0"/>
          <w:i w:val="0"/>
          <w:sz w:val="24"/>
          <w:szCs w:val="24"/>
        </w:rPr>
      </w:pPr>
      <w:r>
        <w:rPr>
          <w:rFonts w:ascii="Karla" w:eastAsia="Karla" w:hAnsi="Karla" w:cs="Karla"/>
          <w:b w:val="0"/>
          <w:i w:val="0"/>
          <w:sz w:val="24"/>
          <w:szCs w:val="24"/>
        </w:rPr>
        <w:t xml:space="preserve">This year, Arts Fundraising &amp; Philanthropy has awarded the fund to </w:t>
      </w:r>
      <w:r w:rsidRPr="00B54E23">
        <w:rPr>
          <w:rFonts w:ascii="Karla" w:eastAsia="Karla" w:hAnsi="Karla" w:cs="Karla"/>
          <w:i w:val="0"/>
          <w:sz w:val="24"/>
          <w:szCs w:val="24"/>
        </w:rPr>
        <w:t>People D</w:t>
      </w:r>
      <w:r w:rsidRPr="00B54E23">
        <w:rPr>
          <w:rFonts w:ascii="Karla" w:eastAsia="Karla" w:hAnsi="Karla" w:cs="Karla"/>
          <w:i w:val="0"/>
          <w:sz w:val="24"/>
          <w:szCs w:val="24"/>
        </w:rPr>
        <w:t>ancing working with partners in ArtsWork Alliance</w:t>
      </w:r>
      <w:r w:rsidRPr="00B54E23">
        <w:rPr>
          <w:rFonts w:ascii="Karla" w:eastAsia="Karla" w:hAnsi="Karla" w:cs="Karla"/>
          <w:b w:val="0"/>
          <w:i w:val="0"/>
          <w:sz w:val="24"/>
          <w:szCs w:val="24"/>
        </w:rPr>
        <w:t xml:space="preserve"> to create a programme of resources to </w:t>
      </w:r>
      <w:r w:rsidRPr="00B54E23">
        <w:rPr>
          <w:rFonts w:ascii="Karla" w:eastAsia="Karla" w:hAnsi="Karla" w:cs="Karla"/>
          <w:b w:val="0"/>
          <w:i w:val="0"/>
          <w:sz w:val="24"/>
          <w:szCs w:val="24"/>
        </w:rPr>
        <w:t>help</w:t>
      </w:r>
      <w:r>
        <w:rPr>
          <w:rFonts w:ascii="Karla" w:eastAsia="Karla" w:hAnsi="Karla" w:cs="Karla"/>
          <w:b w:val="0"/>
          <w:i w:val="0"/>
          <w:sz w:val="24"/>
          <w:szCs w:val="24"/>
        </w:rPr>
        <w:t xml:space="preserve"> make it easier for independent practitioners to articulate the impact of their work in funding applications, demonstrating the importance of engaging with and part</w:t>
      </w:r>
      <w:r>
        <w:rPr>
          <w:rFonts w:ascii="Karla" w:eastAsia="Karla" w:hAnsi="Karla" w:cs="Karla"/>
          <w:b w:val="0"/>
          <w:i w:val="0"/>
          <w:sz w:val="24"/>
          <w:szCs w:val="24"/>
        </w:rPr>
        <w:t>icipating in the arts. Often independent practitioners struggle to articulate impact, without the bank of knowledge or resources afforded by working at an institution.</w:t>
      </w:r>
    </w:p>
    <w:p w:rsidR="00B54E23" w:rsidRPr="00B54E23" w:rsidRDefault="004F18C4" w:rsidP="002C6CB9">
      <w:pPr>
        <w:widowControl/>
        <w:pBdr>
          <w:top w:val="nil"/>
          <w:left w:val="nil"/>
          <w:bottom w:val="nil"/>
          <w:right w:val="nil"/>
          <w:between w:val="nil"/>
        </w:pBdr>
        <w:spacing w:afterLines="120" w:after="288" w:line="276" w:lineRule="auto"/>
        <w:rPr>
          <w:rFonts w:ascii="Karla" w:eastAsia="Karla" w:hAnsi="Karla" w:cs="Karla"/>
          <w:b/>
          <w:color w:val="000000"/>
        </w:rPr>
      </w:pPr>
      <w:r>
        <w:rPr>
          <w:rFonts w:ascii="Karla" w:eastAsia="Karla" w:hAnsi="Karla" w:cs="Karla"/>
          <w:color w:val="000000"/>
        </w:rPr>
        <w:t>This project is strongly aligned with Arts Fundraising &amp; Philanthropy’s work around stor</w:t>
      </w:r>
      <w:r>
        <w:rPr>
          <w:rFonts w:ascii="Karla" w:eastAsia="Karla" w:hAnsi="Karla" w:cs="Karla"/>
          <w:color w:val="000000"/>
        </w:rPr>
        <w:t>ytelling, and the importance of being able to articulate powerful stories to raise funds. Other activities in this area have included running Northern Lights, a conference in Manchester in March 2019 exploring stimulating philanthropy in the North of Engla</w:t>
      </w:r>
      <w:r>
        <w:rPr>
          <w:rFonts w:ascii="Karla" w:eastAsia="Karla" w:hAnsi="Karla" w:cs="Karla"/>
          <w:color w:val="000000"/>
        </w:rPr>
        <w:t xml:space="preserve">nd; and the Programme’s work with numerous organisations helping them to better articulate their case for raising funds. </w:t>
      </w:r>
    </w:p>
    <w:p w:rsidR="00B54E23" w:rsidRPr="00B54E23" w:rsidRDefault="00B54E23" w:rsidP="002C6CB9">
      <w:pPr>
        <w:widowControl/>
        <w:pBdr>
          <w:top w:val="nil"/>
          <w:left w:val="nil"/>
          <w:bottom w:val="nil"/>
          <w:right w:val="nil"/>
          <w:between w:val="nil"/>
        </w:pBdr>
        <w:spacing w:afterLines="120" w:after="288" w:line="276" w:lineRule="auto"/>
        <w:rPr>
          <w:rFonts w:ascii="Karla" w:eastAsia="Karla" w:hAnsi="Karla" w:cs="Karla"/>
          <w:color w:val="000000"/>
        </w:rPr>
      </w:pPr>
      <w:r w:rsidRPr="00B54E23">
        <w:rPr>
          <w:rFonts w:ascii="Karla" w:eastAsia="Karla" w:hAnsi="Karla" w:cs="Karla"/>
          <w:b/>
          <w:color w:val="000000"/>
        </w:rPr>
        <w:t>Ruth Bates Lee, Director of Development at People Dancing</w:t>
      </w:r>
      <w:r w:rsidRPr="00B54E23">
        <w:rPr>
          <w:rFonts w:ascii="Karla" w:eastAsia="Karla" w:hAnsi="Karla" w:cs="Karla"/>
          <w:color w:val="000000"/>
        </w:rPr>
        <w:t xml:space="preserve"> said </w:t>
      </w:r>
      <w:r w:rsidRPr="00B54E23">
        <w:rPr>
          <w:rFonts w:ascii="Times New Roman" w:eastAsia="Karla" w:hAnsi="Times New Roman" w:cs="Times New Roman"/>
          <w:color w:val="000000"/>
        </w:rPr>
        <w:t>“</w:t>
      </w:r>
      <w:r w:rsidRPr="00B54E23">
        <w:rPr>
          <w:rFonts w:ascii="Karla" w:eastAsia="Karla" w:hAnsi="Karla" w:cs="Karla"/>
          <w:color w:val="000000"/>
        </w:rPr>
        <w:t>the</w:t>
      </w:r>
      <w:r w:rsidRPr="00B54E23">
        <w:rPr>
          <w:rFonts w:ascii="Karla" w:eastAsia="Karla" w:hAnsi="Karla" w:cs="Karla"/>
          <w:color w:val="000000"/>
        </w:rPr>
        <w:t xml:space="preserve"> project will support the creation of resources evidencing the impact of engaging in participatory arts, a communications campaign and workshops for independent artists and practitioners to help them use evidence to engage partners in joint fundraising.</w:t>
      </w:r>
      <w:r w:rsidRPr="00B54E23">
        <w:rPr>
          <w:rFonts w:ascii="Times New Roman" w:eastAsia="Karla" w:hAnsi="Times New Roman" w:cs="Times New Roman"/>
          <w:color w:val="000000"/>
        </w:rPr>
        <w:t>”</w:t>
      </w:r>
    </w:p>
    <w:p w:rsidR="006D386D" w:rsidRPr="00B54E23" w:rsidRDefault="00B54E23" w:rsidP="002C6CB9">
      <w:pPr>
        <w:widowControl/>
        <w:pBdr>
          <w:top w:val="nil"/>
          <w:left w:val="nil"/>
          <w:bottom w:val="nil"/>
          <w:right w:val="nil"/>
          <w:between w:val="nil"/>
        </w:pBdr>
        <w:spacing w:afterLines="120" w:after="288" w:line="276" w:lineRule="auto"/>
        <w:rPr>
          <w:rFonts w:ascii="Karla" w:eastAsia="Karla" w:hAnsi="Karla" w:cs="Karla"/>
          <w:color w:val="000000"/>
        </w:rPr>
      </w:pPr>
      <w:r w:rsidRPr="00B54E23">
        <w:rPr>
          <w:rFonts w:ascii="Karla" w:eastAsia="Karla" w:hAnsi="Karla" w:cs="Karla"/>
          <w:b/>
          <w:color w:val="000000"/>
        </w:rPr>
        <w:t xml:space="preserve">Mary Schwarz, ArtWorks Alliance </w:t>
      </w:r>
      <w:r w:rsidRPr="00B54E23">
        <w:rPr>
          <w:rFonts w:ascii="Karla" w:eastAsia="Karla" w:hAnsi="Karla" w:cs="Karla"/>
          <w:color w:val="000000"/>
        </w:rPr>
        <w:t>said,</w:t>
      </w:r>
      <w:r w:rsidRPr="00B54E23">
        <w:rPr>
          <w:rFonts w:ascii="Karla" w:eastAsia="Karla" w:hAnsi="Karla" w:cs="Karla"/>
          <w:color w:val="000000"/>
        </w:rPr>
        <w:t xml:space="preserve"> </w:t>
      </w:r>
      <w:r w:rsidRPr="00B54E23">
        <w:rPr>
          <w:rFonts w:ascii="Times New Roman" w:eastAsia="Karla" w:hAnsi="Times New Roman" w:cs="Times New Roman"/>
          <w:color w:val="000000"/>
        </w:rPr>
        <w:t>“</w:t>
      </w:r>
      <w:r w:rsidRPr="00B54E23">
        <w:rPr>
          <w:rFonts w:ascii="Karla" w:eastAsia="Karla" w:hAnsi="Karla" w:cs="Karla"/>
          <w:color w:val="000000"/>
        </w:rPr>
        <w:t>The</w:t>
      </w:r>
      <w:r w:rsidRPr="00B54E23">
        <w:rPr>
          <w:rFonts w:ascii="Karla" w:eastAsia="Karla" w:hAnsi="Karla" w:cs="Karla"/>
          <w:color w:val="000000"/>
        </w:rPr>
        <w:t xml:space="preserve"> resources created through this project - including commissioned photography - will be collected from and shared back among ArtWorks Alliance partners and used to support participatory artists - so it's another exciting move forwards for the network!</w:t>
      </w:r>
      <w:r w:rsidRPr="00B54E23">
        <w:rPr>
          <w:rFonts w:ascii="Times New Roman" w:eastAsia="Karla" w:hAnsi="Times New Roman" w:cs="Times New Roman"/>
          <w:color w:val="000000"/>
        </w:rPr>
        <w:t>”</w:t>
      </w:r>
    </w:p>
    <w:p w:rsidR="00B54E23" w:rsidRPr="00B54E23" w:rsidRDefault="004F18C4" w:rsidP="002C6CB9">
      <w:pPr>
        <w:spacing w:afterLines="120" w:after="288" w:line="276" w:lineRule="auto"/>
        <w:rPr>
          <w:rFonts w:ascii="Times New Roman" w:eastAsia="Times New Roman" w:hAnsi="Times New Roman" w:cs="Times New Roman"/>
          <w:i/>
          <w:color w:val="000000"/>
        </w:rPr>
      </w:pPr>
      <w:r>
        <w:rPr>
          <w:rFonts w:ascii="Karla" w:eastAsia="Karla" w:hAnsi="Karla" w:cs="Karla"/>
          <w:b/>
          <w:color w:val="000000"/>
        </w:rPr>
        <w:t>Michelle Wrigh</w:t>
      </w:r>
      <w:r>
        <w:rPr>
          <w:rFonts w:ascii="Karla" w:eastAsia="Karla" w:hAnsi="Karla" w:cs="Karla"/>
          <w:b/>
          <w:color w:val="000000"/>
        </w:rPr>
        <w:t>t, Programme Director of Arts Fundraising &amp; Philanthropy</w:t>
      </w:r>
      <w:r>
        <w:rPr>
          <w:rFonts w:ascii="Karla" w:eastAsia="Karla" w:hAnsi="Karla" w:cs="Karla"/>
          <w:color w:val="000000"/>
        </w:rPr>
        <w:t xml:space="preserve"> said </w:t>
      </w:r>
      <w:r>
        <w:rPr>
          <w:rFonts w:ascii="Times New Roman" w:eastAsia="Times New Roman" w:hAnsi="Times New Roman" w:cs="Times New Roman"/>
          <w:color w:val="000000"/>
        </w:rPr>
        <w:t>“</w:t>
      </w:r>
      <w:r>
        <w:rPr>
          <w:rFonts w:ascii="Karla" w:eastAsia="Karla" w:hAnsi="Karla" w:cs="Karla"/>
          <w:i/>
          <w:color w:val="000000"/>
        </w:rPr>
        <w:t>We believe that People Dancing and ArtWorks Alliance have identified a necessary gap in the sector and are sure that the innovation will have a significant impact on many individual practitione</w:t>
      </w:r>
      <w:r>
        <w:rPr>
          <w:rFonts w:ascii="Karla" w:eastAsia="Karla" w:hAnsi="Karla" w:cs="Karla"/>
          <w:i/>
          <w:color w:val="000000"/>
        </w:rPr>
        <w:t xml:space="preserve">rs’ ability to fundraise for their own work nationwide. Over the year we will support the project’s </w:t>
      </w:r>
      <w:r>
        <w:rPr>
          <w:rFonts w:ascii="Karla" w:eastAsia="Karla" w:hAnsi="Karla" w:cs="Karla"/>
          <w:i/>
          <w:color w:val="000000"/>
        </w:rPr>
        <w:lastRenderedPageBreak/>
        <w:t>development and ensure that the learning is shared across the arts, culture and heritage sectors through the Programme’s thematic work around storytelling i</w:t>
      </w:r>
      <w:r>
        <w:rPr>
          <w:rFonts w:ascii="Karla" w:eastAsia="Karla" w:hAnsi="Karla" w:cs="Karla"/>
          <w:i/>
          <w:color w:val="000000"/>
        </w:rPr>
        <w:t>n fundraising.</w:t>
      </w:r>
      <w:r>
        <w:rPr>
          <w:rFonts w:ascii="Times New Roman" w:eastAsia="Times New Roman" w:hAnsi="Times New Roman" w:cs="Times New Roman"/>
          <w:i/>
          <w:color w:val="000000"/>
        </w:rPr>
        <w:t>”</w:t>
      </w:r>
    </w:p>
    <w:p w:rsidR="00B54E23" w:rsidRDefault="004F18C4" w:rsidP="002C6CB9">
      <w:pPr>
        <w:widowControl/>
        <w:pBdr>
          <w:top w:val="nil"/>
          <w:left w:val="nil"/>
          <w:bottom w:val="nil"/>
          <w:right w:val="nil"/>
          <w:between w:val="nil"/>
        </w:pBdr>
        <w:spacing w:afterLines="120" w:after="288" w:line="276" w:lineRule="auto"/>
        <w:rPr>
          <w:rFonts w:ascii="Karla" w:eastAsia="Karla" w:hAnsi="Karla" w:cs="Karla"/>
          <w:color w:val="000000"/>
        </w:rPr>
      </w:pPr>
      <w:r>
        <w:rPr>
          <w:rFonts w:ascii="Karla" w:eastAsia="Karla" w:hAnsi="Karla" w:cs="Karla"/>
          <w:color w:val="000000"/>
        </w:rPr>
        <w:t xml:space="preserve">The project will start in March 2020 and will run to December 2020, with resources available widely across the sectors.  </w:t>
      </w:r>
    </w:p>
    <w:p w:rsidR="006D386D" w:rsidRDefault="004F18C4" w:rsidP="002C6CB9">
      <w:pPr>
        <w:widowControl/>
        <w:pBdr>
          <w:top w:val="nil"/>
          <w:left w:val="nil"/>
          <w:bottom w:val="nil"/>
          <w:right w:val="nil"/>
          <w:between w:val="nil"/>
        </w:pBdr>
        <w:spacing w:afterLines="120" w:after="288" w:line="276" w:lineRule="auto"/>
        <w:rPr>
          <w:rFonts w:ascii="Karla" w:eastAsia="Karla" w:hAnsi="Karla" w:cs="Karla"/>
          <w:color w:val="000000"/>
        </w:rPr>
      </w:pPr>
      <w:r>
        <w:rPr>
          <w:rFonts w:ascii="Karla" w:eastAsia="Karla" w:hAnsi="Karla" w:cs="Karla"/>
          <w:color w:val="000000"/>
        </w:rPr>
        <w:t xml:space="preserve">Arts Fundraising &amp; Philanthropy plan to make further </w:t>
      </w:r>
      <w:r w:rsidR="00B54E23">
        <w:rPr>
          <w:rFonts w:ascii="Karla" w:eastAsia="Karla" w:hAnsi="Karla" w:cs="Karla"/>
          <w:color w:val="000000"/>
        </w:rPr>
        <w:t>callouts</w:t>
      </w:r>
      <w:r>
        <w:rPr>
          <w:rFonts w:ascii="Karla" w:eastAsia="Karla" w:hAnsi="Karla" w:cs="Karla"/>
          <w:color w:val="000000"/>
        </w:rPr>
        <w:t xml:space="preserve"> for the Innovation Fund for Fundraising later this</w:t>
      </w:r>
      <w:r>
        <w:rPr>
          <w:rFonts w:ascii="Karla" w:eastAsia="Karla" w:hAnsi="Karla" w:cs="Karla"/>
        </w:rPr>
        <w:t xml:space="preserve"> </w:t>
      </w:r>
      <w:r>
        <w:rPr>
          <w:rFonts w:ascii="Karla" w:eastAsia="Karla" w:hAnsi="Karla" w:cs="Karla"/>
          <w:color w:val="000000"/>
        </w:rPr>
        <w:t>year with funding ge</w:t>
      </w:r>
      <w:r>
        <w:rPr>
          <w:rFonts w:ascii="Karla" w:eastAsia="Karla" w:hAnsi="Karla" w:cs="Karla"/>
          <w:color w:val="000000"/>
        </w:rPr>
        <w:t>nerously allocated by Arts Council England.</w:t>
      </w:r>
    </w:p>
    <w:p w:rsidR="006D386D" w:rsidRDefault="004F18C4" w:rsidP="002C6CB9">
      <w:pPr>
        <w:widowControl/>
        <w:pBdr>
          <w:top w:val="nil"/>
          <w:left w:val="nil"/>
          <w:bottom w:val="nil"/>
          <w:right w:val="nil"/>
          <w:between w:val="nil"/>
        </w:pBdr>
        <w:spacing w:afterLines="120" w:after="288" w:line="276" w:lineRule="auto"/>
        <w:rPr>
          <w:rFonts w:ascii="Karla" w:eastAsia="Karla" w:hAnsi="Karla" w:cs="Karla"/>
          <w:color w:val="000000"/>
        </w:rPr>
      </w:pPr>
      <w:r>
        <w:rPr>
          <w:rFonts w:ascii="Karla" w:eastAsia="Karla" w:hAnsi="Karla" w:cs="Karla"/>
          <w:color w:val="000000"/>
        </w:rPr>
        <w:t>END</w:t>
      </w:r>
    </w:p>
    <w:p w:rsidR="00B54E23" w:rsidRDefault="00B54E23" w:rsidP="002C6CB9">
      <w:pPr>
        <w:spacing w:line="276" w:lineRule="auto"/>
        <w:rPr>
          <w:rFonts w:ascii="Karla" w:eastAsia="Karla" w:hAnsi="Karla" w:cs="Karla"/>
          <w:b/>
          <w:color w:val="000000"/>
          <w:sz w:val="22"/>
          <w:szCs w:val="22"/>
        </w:rPr>
      </w:pPr>
    </w:p>
    <w:p w:rsidR="006D386D" w:rsidRDefault="004F18C4" w:rsidP="002C6CB9">
      <w:pPr>
        <w:widowControl/>
        <w:pBdr>
          <w:top w:val="nil"/>
          <w:left w:val="nil"/>
          <w:bottom w:val="nil"/>
          <w:right w:val="nil"/>
          <w:between w:val="nil"/>
        </w:pBdr>
        <w:spacing w:afterLines="120" w:after="288" w:line="276" w:lineRule="auto"/>
        <w:rPr>
          <w:rFonts w:ascii="Karla" w:eastAsia="Karla" w:hAnsi="Karla" w:cs="Karla"/>
          <w:b/>
          <w:color w:val="000000"/>
          <w:sz w:val="22"/>
          <w:szCs w:val="22"/>
        </w:rPr>
      </w:pPr>
      <w:r>
        <w:rPr>
          <w:rFonts w:ascii="Karla" w:eastAsia="Karla" w:hAnsi="Karla" w:cs="Karla"/>
          <w:b/>
          <w:color w:val="000000"/>
          <w:sz w:val="22"/>
          <w:szCs w:val="22"/>
        </w:rPr>
        <w:t>Editors notes:</w:t>
      </w:r>
    </w:p>
    <w:p w:rsidR="006D386D" w:rsidRDefault="004F18C4" w:rsidP="002C6CB9">
      <w:pPr>
        <w:widowControl/>
        <w:pBdr>
          <w:top w:val="nil"/>
          <w:left w:val="nil"/>
          <w:bottom w:val="nil"/>
          <w:right w:val="nil"/>
          <w:between w:val="nil"/>
        </w:pBdr>
        <w:spacing w:afterLines="120" w:after="288" w:line="276" w:lineRule="auto"/>
        <w:rPr>
          <w:rFonts w:ascii="Karla" w:eastAsia="Karla" w:hAnsi="Karla" w:cs="Karla"/>
          <w:color w:val="000000"/>
          <w:sz w:val="22"/>
          <w:szCs w:val="22"/>
        </w:rPr>
      </w:pPr>
      <w:r>
        <w:rPr>
          <w:rFonts w:ascii="Karla" w:eastAsia="Karla" w:hAnsi="Karla" w:cs="Karla"/>
          <w:color w:val="000000"/>
          <w:sz w:val="22"/>
          <w:szCs w:val="22"/>
        </w:rPr>
        <w:t xml:space="preserve">About Arts Fundraising &amp; Philanthropy </w:t>
      </w:r>
    </w:p>
    <w:p w:rsidR="006D386D" w:rsidRDefault="004F18C4" w:rsidP="002C6CB9">
      <w:pPr>
        <w:widowControl/>
        <w:pBdr>
          <w:top w:val="nil"/>
          <w:left w:val="nil"/>
          <w:bottom w:val="nil"/>
          <w:right w:val="nil"/>
          <w:between w:val="nil"/>
        </w:pBdr>
        <w:spacing w:afterLines="120" w:after="288" w:line="276" w:lineRule="auto"/>
        <w:rPr>
          <w:rFonts w:ascii="Karla" w:eastAsia="Karla" w:hAnsi="Karla" w:cs="Karla"/>
          <w:color w:val="000000"/>
          <w:sz w:val="22"/>
          <w:szCs w:val="22"/>
        </w:rPr>
      </w:pPr>
      <w:hyperlink r:id="rId8">
        <w:r>
          <w:rPr>
            <w:rFonts w:ascii="Karla" w:eastAsia="Karla" w:hAnsi="Karla" w:cs="Karla"/>
            <w:b/>
            <w:color w:val="000000"/>
            <w:sz w:val="22"/>
            <w:szCs w:val="22"/>
          </w:rPr>
          <w:t>www.artsfundraising.org.uk</w:t>
        </w:r>
      </w:hyperlink>
    </w:p>
    <w:p w:rsidR="006D386D" w:rsidRDefault="004F18C4" w:rsidP="002C6CB9">
      <w:pPr>
        <w:widowControl/>
        <w:pBdr>
          <w:top w:val="nil"/>
          <w:left w:val="nil"/>
          <w:bottom w:val="nil"/>
          <w:right w:val="nil"/>
          <w:between w:val="nil"/>
        </w:pBdr>
        <w:spacing w:afterLines="120" w:after="288" w:line="276" w:lineRule="auto"/>
        <w:rPr>
          <w:rFonts w:ascii="Karla" w:eastAsia="Karla" w:hAnsi="Karla" w:cs="Karla"/>
          <w:color w:val="000000"/>
          <w:sz w:val="22"/>
          <w:szCs w:val="22"/>
        </w:rPr>
      </w:pPr>
      <w:r>
        <w:rPr>
          <w:rFonts w:ascii="Karla" w:eastAsia="Karla" w:hAnsi="Karla" w:cs="Karla"/>
          <w:color w:val="000000"/>
          <w:sz w:val="22"/>
          <w:szCs w:val="22"/>
        </w:rPr>
        <w:t xml:space="preserve">Arts Fundraising &amp; Philanthropy’s mission is to strengthen arts, culture and heritage organisations’ resilience and sustainability by transforming their fundraising knowledge, skills and levels of success. The work is funded by Arts Council England and is </w:t>
      </w:r>
      <w:r>
        <w:rPr>
          <w:rFonts w:ascii="Karla" w:eastAsia="Karla" w:hAnsi="Karla" w:cs="Karla"/>
          <w:color w:val="000000"/>
          <w:sz w:val="22"/>
          <w:szCs w:val="22"/>
        </w:rPr>
        <w:t xml:space="preserve">led by the Arts Fundraising &amp; Philanthropy Consortium which includes </w:t>
      </w:r>
      <w:r>
        <w:rPr>
          <w:rFonts w:ascii="Karla" w:eastAsia="Karla" w:hAnsi="Karla" w:cs="Karla"/>
          <w:i/>
          <w:color w:val="000000"/>
          <w:sz w:val="22"/>
          <w:szCs w:val="22"/>
        </w:rPr>
        <w:t>Cause4</w:t>
      </w:r>
      <w:r>
        <w:rPr>
          <w:rFonts w:ascii="Karla" w:eastAsia="Karla" w:hAnsi="Karla" w:cs="Karla"/>
          <w:color w:val="000000"/>
          <w:sz w:val="22"/>
          <w:szCs w:val="22"/>
        </w:rPr>
        <w:t xml:space="preserve"> as lead partner, the University of Leeds and the Arts Marketing Association (AMA). </w:t>
      </w:r>
    </w:p>
    <w:p w:rsidR="006D386D" w:rsidRDefault="004F18C4" w:rsidP="002C6CB9">
      <w:pPr>
        <w:widowControl/>
        <w:pBdr>
          <w:top w:val="nil"/>
          <w:left w:val="nil"/>
          <w:bottom w:val="nil"/>
          <w:right w:val="nil"/>
          <w:between w:val="nil"/>
        </w:pBdr>
        <w:spacing w:afterLines="120" w:after="288" w:line="276" w:lineRule="auto"/>
        <w:rPr>
          <w:rFonts w:ascii="Karla" w:eastAsia="Karla" w:hAnsi="Karla" w:cs="Karla"/>
          <w:color w:val="000000"/>
          <w:sz w:val="22"/>
          <w:szCs w:val="22"/>
        </w:rPr>
      </w:pPr>
      <w:r>
        <w:rPr>
          <w:rFonts w:ascii="Karla" w:eastAsia="Karla" w:hAnsi="Karla" w:cs="Karla"/>
          <w:color w:val="000000"/>
          <w:sz w:val="22"/>
          <w:szCs w:val="22"/>
        </w:rPr>
        <w:t>Consortium members work together with a wide range of partners to deliver a nationwide programm</w:t>
      </w:r>
      <w:r>
        <w:rPr>
          <w:rFonts w:ascii="Karla" w:eastAsia="Karla" w:hAnsi="Karla" w:cs="Karla"/>
          <w:color w:val="000000"/>
          <w:sz w:val="22"/>
          <w:szCs w:val="22"/>
        </w:rPr>
        <w:t>e that empowers arts and cultural professionals across England to seize the considerable opportunities that fundraising offers them to form important relationships, develop new income streams and develop new commercial opportunities.</w:t>
      </w:r>
    </w:p>
    <w:p w:rsidR="006D386D" w:rsidRDefault="004F18C4" w:rsidP="002C6CB9">
      <w:pPr>
        <w:widowControl/>
        <w:pBdr>
          <w:top w:val="nil"/>
          <w:left w:val="nil"/>
          <w:bottom w:val="nil"/>
          <w:right w:val="nil"/>
          <w:between w:val="nil"/>
        </w:pBdr>
        <w:spacing w:afterLines="120" w:after="288" w:line="276" w:lineRule="auto"/>
        <w:rPr>
          <w:rFonts w:ascii="Karla" w:eastAsia="Karla" w:hAnsi="Karla" w:cs="Karla"/>
          <w:color w:val="000000"/>
          <w:sz w:val="22"/>
          <w:szCs w:val="22"/>
        </w:rPr>
      </w:pPr>
      <w:r>
        <w:rPr>
          <w:rFonts w:ascii="Karla" w:eastAsia="Karla" w:hAnsi="Karla" w:cs="Karla"/>
          <w:color w:val="000000"/>
          <w:sz w:val="22"/>
          <w:szCs w:val="22"/>
        </w:rPr>
        <w:t>Arts Fundraising &amp; Ph</w:t>
      </w:r>
      <w:r>
        <w:rPr>
          <w:rFonts w:ascii="Karla" w:eastAsia="Karla" w:hAnsi="Karla" w:cs="Karla"/>
          <w:color w:val="000000"/>
          <w:sz w:val="22"/>
          <w:szCs w:val="22"/>
        </w:rPr>
        <w:t>ilanthropy is an Arts Council England National Portfolio Sector Support Organisation from 2018-22.</w:t>
      </w:r>
    </w:p>
    <w:p w:rsidR="006D386D" w:rsidRDefault="004F18C4" w:rsidP="002C6CB9">
      <w:pPr>
        <w:widowControl/>
        <w:pBdr>
          <w:top w:val="nil"/>
          <w:left w:val="nil"/>
          <w:bottom w:val="nil"/>
          <w:right w:val="nil"/>
          <w:between w:val="nil"/>
        </w:pBdr>
        <w:spacing w:afterLines="120" w:after="288" w:line="276" w:lineRule="auto"/>
        <w:rPr>
          <w:rFonts w:ascii="Karla" w:eastAsia="Karla" w:hAnsi="Karla" w:cs="Karla"/>
          <w:color w:val="000000"/>
          <w:sz w:val="22"/>
          <w:szCs w:val="22"/>
        </w:rPr>
      </w:pPr>
      <w:r>
        <w:rPr>
          <w:rFonts w:ascii="Karla" w:eastAsia="Karla" w:hAnsi="Karla" w:cs="Karla"/>
          <w:color w:val="000000"/>
          <w:sz w:val="22"/>
          <w:szCs w:val="22"/>
        </w:rPr>
        <w:t>David Johnson, Head of Programme</w:t>
      </w:r>
    </w:p>
    <w:p w:rsidR="006D386D" w:rsidRDefault="004F18C4" w:rsidP="002C6CB9">
      <w:pPr>
        <w:widowControl/>
        <w:pBdr>
          <w:top w:val="nil"/>
          <w:left w:val="nil"/>
          <w:bottom w:val="nil"/>
          <w:right w:val="nil"/>
          <w:between w:val="nil"/>
        </w:pBdr>
        <w:spacing w:afterLines="120" w:after="288" w:line="276" w:lineRule="auto"/>
        <w:rPr>
          <w:rFonts w:ascii="Karla" w:eastAsia="Karla" w:hAnsi="Karla" w:cs="Karla"/>
          <w:color w:val="000000"/>
          <w:sz w:val="22"/>
          <w:szCs w:val="22"/>
        </w:rPr>
      </w:pPr>
      <w:r>
        <w:rPr>
          <w:rFonts w:ascii="Karla" w:eastAsia="Karla" w:hAnsi="Karla" w:cs="Karla"/>
          <w:color w:val="000000"/>
          <w:sz w:val="22"/>
          <w:szCs w:val="22"/>
        </w:rPr>
        <w:t xml:space="preserve">E: </w:t>
      </w:r>
      <w:hyperlink r:id="rId9">
        <w:r>
          <w:rPr>
            <w:rFonts w:ascii="Karla" w:eastAsia="Karla" w:hAnsi="Karla" w:cs="Karla"/>
            <w:color w:val="000000"/>
            <w:sz w:val="22"/>
            <w:szCs w:val="22"/>
          </w:rPr>
          <w:t>David.johnson@cause4.co.uk</w:t>
        </w:r>
      </w:hyperlink>
    </w:p>
    <w:p w:rsidR="006D386D" w:rsidRDefault="006D386D" w:rsidP="002C6CB9">
      <w:pPr>
        <w:widowControl/>
        <w:pBdr>
          <w:top w:val="nil"/>
          <w:left w:val="nil"/>
          <w:bottom w:val="nil"/>
          <w:right w:val="nil"/>
          <w:between w:val="nil"/>
        </w:pBdr>
        <w:spacing w:afterLines="120" w:after="288" w:line="276" w:lineRule="auto"/>
        <w:rPr>
          <w:rFonts w:ascii="Karla" w:eastAsia="Karla" w:hAnsi="Karla" w:cs="Karla"/>
          <w:color w:val="000000"/>
          <w:sz w:val="22"/>
          <w:szCs w:val="22"/>
        </w:rPr>
      </w:pPr>
    </w:p>
    <w:p w:rsidR="006D386D" w:rsidRDefault="004F18C4" w:rsidP="002C6CB9">
      <w:pPr>
        <w:widowControl/>
        <w:pBdr>
          <w:top w:val="nil"/>
          <w:left w:val="nil"/>
          <w:bottom w:val="nil"/>
          <w:right w:val="nil"/>
          <w:between w:val="nil"/>
        </w:pBdr>
        <w:spacing w:afterLines="120" w:after="288" w:line="276" w:lineRule="auto"/>
        <w:rPr>
          <w:rFonts w:ascii="Karla" w:eastAsia="Karla" w:hAnsi="Karla" w:cs="Karla"/>
          <w:b/>
          <w:color w:val="000000"/>
          <w:sz w:val="22"/>
          <w:szCs w:val="22"/>
        </w:rPr>
      </w:pPr>
      <w:r>
        <w:rPr>
          <w:rFonts w:ascii="Karla" w:eastAsia="Karla" w:hAnsi="Karla" w:cs="Karla"/>
          <w:b/>
          <w:color w:val="000000"/>
          <w:sz w:val="22"/>
          <w:szCs w:val="22"/>
        </w:rPr>
        <w:t xml:space="preserve">About People Dancing and </w:t>
      </w:r>
      <w:r>
        <w:rPr>
          <w:rFonts w:ascii="Karla" w:eastAsia="Karla" w:hAnsi="Karla" w:cs="Karla"/>
          <w:b/>
          <w:color w:val="000000"/>
          <w:sz w:val="22"/>
          <w:szCs w:val="22"/>
        </w:rPr>
        <w:t>Arts</w:t>
      </w:r>
      <w:r w:rsidR="00B54E23">
        <w:rPr>
          <w:rFonts w:ascii="Karla" w:eastAsia="Karla" w:hAnsi="Karla" w:cs="Karla"/>
          <w:b/>
          <w:color w:val="000000"/>
          <w:sz w:val="22"/>
          <w:szCs w:val="22"/>
        </w:rPr>
        <w:t>W</w:t>
      </w:r>
      <w:r>
        <w:rPr>
          <w:rFonts w:ascii="Karla" w:eastAsia="Karla" w:hAnsi="Karla" w:cs="Karla"/>
          <w:b/>
          <w:color w:val="000000"/>
          <w:sz w:val="22"/>
          <w:szCs w:val="22"/>
        </w:rPr>
        <w:t>ork Alliance</w:t>
      </w:r>
    </w:p>
    <w:p w:rsidR="006D386D" w:rsidRDefault="004F18C4" w:rsidP="002C6CB9">
      <w:pPr>
        <w:spacing w:afterLines="120" w:after="288" w:line="276" w:lineRule="auto"/>
        <w:rPr>
          <w:rFonts w:ascii="Karla" w:eastAsia="Karla" w:hAnsi="Karla" w:cs="Karla"/>
          <w:sz w:val="22"/>
          <w:szCs w:val="22"/>
        </w:rPr>
      </w:pPr>
      <w:r>
        <w:rPr>
          <w:rFonts w:ascii="Karla" w:eastAsia="Karla" w:hAnsi="Karla" w:cs="Karla"/>
          <w:sz w:val="22"/>
          <w:szCs w:val="22"/>
        </w:rPr>
        <w:t>People Dancing is the UK development organisation and membership body for those involved in creating opportunities for people to experience and participate in dance. Our membership reaches more than 4,500 dance professionals worldwide. W</w:t>
      </w:r>
      <w:r>
        <w:rPr>
          <w:rFonts w:ascii="Karla" w:eastAsia="Karla" w:hAnsi="Karla" w:cs="Karla"/>
          <w:sz w:val="22"/>
          <w:szCs w:val="22"/>
        </w:rPr>
        <w:t>e have more than 30 years’ experience of working to give everyone the opportunity to enjoy dance. This work is also focused on driving excellence in community dance practice. We strive for; Excellence – in participation and progression in dance for all, In</w:t>
      </w:r>
      <w:r>
        <w:rPr>
          <w:rFonts w:ascii="Karla" w:eastAsia="Karla" w:hAnsi="Karla" w:cs="Karla"/>
          <w:sz w:val="22"/>
          <w:szCs w:val="22"/>
        </w:rPr>
        <w:t xml:space="preserve">clusion – always at the heart of what we do and why we do it, Collaboration – where actions give greater strength and voice to all involved and openness – in all our working practices. </w:t>
      </w:r>
      <w:hyperlink r:id="rId10">
        <w:r>
          <w:rPr>
            <w:rFonts w:ascii="Karla" w:eastAsia="Karla" w:hAnsi="Karla" w:cs="Karla"/>
            <w:sz w:val="22"/>
            <w:szCs w:val="22"/>
          </w:rPr>
          <w:t>https://www.communitydance.org.uk/</w:t>
        </w:r>
      </w:hyperlink>
    </w:p>
    <w:p w:rsidR="006D386D" w:rsidRDefault="004F18C4" w:rsidP="002C6CB9">
      <w:pPr>
        <w:spacing w:afterLines="120" w:after="288" w:line="276" w:lineRule="auto"/>
        <w:rPr>
          <w:rFonts w:ascii="Karla" w:eastAsia="Karla" w:hAnsi="Karla" w:cs="Karla"/>
          <w:sz w:val="22"/>
          <w:szCs w:val="22"/>
        </w:rPr>
      </w:pPr>
      <w:r>
        <w:lastRenderedPageBreak/>
        <w:t>ArtWorks Alliance (AWA) is a network of organisations and individuals with a passion for participatory arts and an understanding that working together to strengthen support for those working in the field will bring benefi</w:t>
      </w:r>
      <w:r>
        <w:t>ts for everyone involved. Coming together as AWA enables us to do more – more swiftly – to develop participatory arts than we can each achieve on our own. We can support better both the organisations delivering participatory arts and the artists working in</w:t>
      </w:r>
      <w:r>
        <w:t xml:space="preserve"> the field, leading to higher quality experiences for participants. AWA comprises 33 partner organisations including founders a-n The Artists Information Company, Artquest, engage, National Association of Writers in Education, People Dancing and Sound Sens</w:t>
      </w:r>
      <w:r>
        <w:t>e. A full list can be found at https://www.artworksalliance.org.uk/about-us/partners/</w:t>
      </w:r>
    </w:p>
    <w:p w:rsidR="006D386D" w:rsidRDefault="004F18C4" w:rsidP="002C6CB9">
      <w:pPr>
        <w:widowControl/>
        <w:pBdr>
          <w:top w:val="nil"/>
          <w:left w:val="nil"/>
          <w:bottom w:val="nil"/>
          <w:right w:val="nil"/>
          <w:between w:val="nil"/>
        </w:pBdr>
        <w:spacing w:afterLines="120" w:after="288" w:line="276" w:lineRule="auto"/>
        <w:rPr>
          <w:rFonts w:ascii="Karla" w:eastAsia="Karla" w:hAnsi="Karla" w:cs="Karla"/>
          <w:color w:val="000000"/>
          <w:sz w:val="22"/>
          <w:szCs w:val="22"/>
        </w:rPr>
      </w:pPr>
      <w:r>
        <w:rPr>
          <w:rFonts w:ascii="Karla" w:eastAsia="Karla" w:hAnsi="Karla" w:cs="Karla"/>
          <w:color w:val="000000"/>
          <w:sz w:val="22"/>
          <w:szCs w:val="22"/>
        </w:rPr>
        <w:t>Ruth Bates Lee, Director of Development</w:t>
      </w:r>
    </w:p>
    <w:p w:rsidR="006D386D" w:rsidRPr="002C6CB9" w:rsidRDefault="004F18C4" w:rsidP="002C6CB9">
      <w:pPr>
        <w:widowControl/>
        <w:pBdr>
          <w:top w:val="nil"/>
          <w:left w:val="nil"/>
          <w:bottom w:val="nil"/>
          <w:right w:val="nil"/>
          <w:between w:val="nil"/>
        </w:pBdr>
        <w:spacing w:afterLines="120" w:after="288" w:line="276" w:lineRule="auto"/>
        <w:rPr>
          <w:rFonts w:ascii="Karla" w:eastAsia="Karla" w:hAnsi="Karla" w:cs="Karla"/>
          <w:color w:val="000000"/>
          <w:sz w:val="22"/>
          <w:szCs w:val="22"/>
        </w:rPr>
      </w:pPr>
      <w:r>
        <w:rPr>
          <w:rFonts w:ascii="Karla" w:eastAsia="Karla" w:hAnsi="Karla" w:cs="Karla"/>
          <w:color w:val="000000"/>
          <w:sz w:val="22"/>
          <w:szCs w:val="22"/>
        </w:rPr>
        <w:t xml:space="preserve">E: </w:t>
      </w:r>
      <w:hyperlink r:id="rId11">
        <w:r>
          <w:rPr>
            <w:rFonts w:ascii="Karla" w:eastAsia="Karla" w:hAnsi="Karla" w:cs="Karla"/>
            <w:color w:val="1155CC"/>
            <w:sz w:val="22"/>
            <w:szCs w:val="22"/>
            <w:u w:val="single"/>
          </w:rPr>
          <w:t>ruth@communitydance.org.uk</w:t>
        </w:r>
      </w:hyperlink>
    </w:p>
    <w:p w:rsidR="006D386D" w:rsidRPr="00B54E23" w:rsidRDefault="004F18C4" w:rsidP="002C6CB9">
      <w:pPr>
        <w:widowControl/>
        <w:pBdr>
          <w:top w:val="nil"/>
          <w:left w:val="nil"/>
          <w:bottom w:val="nil"/>
          <w:right w:val="nil"/>
          <w:between w:val="nil"/>
        </w:pBdr>
        <w:spacing w:afterLines="120" w:after="288" w:line="276" w:lineRule="auto"/>
        <w:rPr>
          <w:rFonts w:ascii="Karla" w:eastAsia="Karla" w:hAnsi="Karla" w:cs="Karla"/>
          <w:sz w:val="22"/>
          <w:szCs w:val="22"/>
        </w:rPr>
      </w:pPr>
      <w:r w:rsidRPr="00B54E23">
        <w:rPr>
          <w:rFonts w:ascii="Karla" w:eastAsia="Karla" w:hAnsi="Karla" w:cs="Karla"/>
          <w:sz w:val="22"/>
          <w:szCs w:val="22"/>
        </w:rPr>
        <w:t>Mary Schwarz, ArtWorks Alliance</w:t>
      </w:r>
    </w:p>
    <w:p w:rsidR="006D386D" w:rsidRPr="00B54E23" w:rsidRDefault="004F18C4" w:rsidP="002C6CB9">
      <w:pPr>
        <w:widowControl/>
        <w:pBdr>
          <w:top w:val="nil"/>
          <w:left w:val="nil"/>
          <w:bottom w:val="nil"/>
          <w:right w:val="nil"/>
          <w:between w:val="nil"/>
        </w:pBdr>
        <w:spacing w:afterLines="120" w:after="288" w:line="276" w:lineRule="auto"/>
        <w:rPr>
          <w:rFonts w:ascii="Karla" w:eastAsia="Karla" w:hAnsi="Karla" w:cs="Karla"/>
          <w:sz w:val="22"/>
          <w:szCs w:val="22"/>
        </w:rPr>
      </w:pPr>
      <w:r w:rsidRPr="00B54E23">
        <w:rPr>
          <w:rFonts w:ascii="Karla" w:eastAsia="Karla" w:hAnsi="Karla" w:cs="Karla"/>
          <w:sz w:val="22"/>
          <w:szCs w:val="22"/>
        </w:rPr>
        <w:t xml:space="preserve">E: </w:t>
      </w:r>
      <w:hyperlink r:id="rId12">
        <w:r w:rsidRPr="00B54E23">
          <w:rPr>
            <w:rFonts w:ascii="Karla" w:eastAsia="Karla" w:hAnsi="Karla" w:cs="Karla"/>
            <w:color w:val="1155CC"/>
            <w:sz w:val="22"/>
            <w:szCs w:val="22"/>
            <w:u w:val="single"/>
          </w:rPr>
          <w:t>info@artworksalliance.org.uk</w:t>
        </w:r>
      </w:hyperlink>
      <w:r w:rsidRPr="00B54E23">
        <w:rPr>
          <w:rFonts w:ascii="Karla" w:eastAsia="Karla" w:hAnsi="Karla" w:cs="Karla"/>
          <w:sz w:val="22"/>
          <w:szCs w:val="22"/>
        </w:rPr>
        <w:t xml:space="preserve"> </w:t>
      </w:r>
    </w:p>
    <w:p w:rsidR="006D386D" w:rsidRDefault="004F18C4" w:rsidP="002C6CB9">
      <w:pPr>
        <w:spacing w:afterLines="120" w:after="288" w:line="276" w:lineRule="auto"/>
        <w:rPr>
          <w:rFonts w:ascii="Karla" w:eastAsia="Karla" w:hAnsi="Karla" w:cs="Karla"/>
        </w:rPr>
      </w:pPr>
      <w:r>
        <w:rPr>
          <w:noProof/>
        </w:rPr>
        <w:drawing>
          <wp:anchor distT="0" distB="0" distL="114300" distR="114300" simplePos="0" relativeHeight="251659264" behindDoc="0" locked="0" layoutInCell="1" hidden="0" allowOverlap="1">
            <wp:simplePos x="0" y="0"/>
            <wp:positionH relativeFrom="column">
              <wp:posOffset>126365</wp:posOffset>
            </wp:positionH>
            <wp:positionV relativeFrom="paragraph">
              <wp:posOffset>180975</wp:posOffset>
            </wp:positionV>
            <wp:extent cx="6479540" cy="461645"/>
            <wp:effectExtent l="0" t="0" r="0" b="0"/>
            <wp:wrapTopAndBottom distT="0" dist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6479640" cy="462240"/>
                    </a:xfrm>
                    <a:prstGeom prst="rect">
                      <a:avLst/>
                    </a:prstGeom>
                    <a:ln/>
                  </pic:spPr>
                </pic:pic>
              </a:graphicData>
            </a:graphic>
          </wp:anchor>
        </w:drawing>
      </w:r>
    </w:p>
    <w:sectPr w:rsidR="006D386D">
      <w:footerReference w:type="even" r:id="rId14"/>
      <w:footerReference w:type="default" r:id="rId15"/>
      <w:pgSz w:w="11906" w:h="16838"/>
      <w:pgMar w:top="851" w:right="851" w:bottom="1193" w:left="851" w:header="720" w:footer="88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8C4" w:rsidRDefault="004F18C4">
      <w:r>
        <w:separator/>
      </w:r>
    </w:p>
  </w:endnote>
  <w:endnote w:type="continuationSeparator" w:id="0">
    <w:p w:rsidR="004F18C4" w:rsidRDefault="004F1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arla">
    <w:charset w:val="00"/>
    <w:family w:val="auto"/>
    <w:pitch w:val="default"/>
  </w:font>
  <w:font w:name="Cambria">
    <w:panose1 w:val="0204050305040603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86D" w:rsidRDefault="004F18C4">
    <w:pPr>
      <w:widowControl/>
      <w:pBdr>
        <w:top w:val="nil"/>
        <w:left w:val="nil"/>
        <w:bottom w:val="nil"/>
        <w:right w:val="nil"/>
        <w:between w:val="nil"/>
      </w:pBdr>
      <w:tabs>
        <w:tab w:val="center" w:pos="4513"/>
        <w:tab w:val="right" w:pos="9026"/>
      </w:tabs>
      <w:ind w:right="360"/>
      <w:rPr>
        <w:rFonts w:ascii="Georgia" w:eastAsia="Georgia" w:hAnsi="Georgia" w:cs="Georgia"/>
        <w:i/>
        <w:color w:val="999999"/>
      </w:rPr>
    </w:pPr>
    <w:r>
      <w:rPr>
        <w:rFonts w:ascii="Georgia" w:eastAsia="Georgia" w:hAnsi="Georgia" w:cs="Georgia"/>
        <w:i/>
        <w:color w:val="999999"/>
      </w:rPr>
      <w:fldChar w:fldCharType="begin"/>
    </w:r>
    <w:r>
      <w:rPr>
        <w:rFonts w:ascii="Georgia" w:eastAsia="Georgia" w:hAnsi="Georgia" w:cs="Georgia"/>
        <w:i/>
        <w:color w:val="999999"/>
      </w:rPr>
      <w:instrText>PAGE</w:instrText>
    </w:r>
    <w:r w:rsidR="00756CC7">
      <w:rPr>
        <w:rFonts w:ascii="Georgia" w:eastAsia="Georgia" w:hAnsi="Georgia" w:cs="Georgia"/>
        <w:i/>
        <w:color w:val="999999"/>
      </w:rPr>
      <w:fldChar w:fldCharType="separate"/>
    </w:r>
    <w:r w:rsidR="00756CC7">
      <w:rPr>
        <w:rFonts w:ascii="Georgia" w:eastAsia="Georgia" w:hAnsi="Georgia" w:cs="Georgia"/>
        <w:i/>
        <w:noProof/>
        <w:color w:val="999999"/>
      </w:rPr>
      <w:t>2</w:t>
    </w:r>
    <w:r>
      <w:rPr>
        <w:rFonts w:ascii="Georgia" w:eastAsia="Georgia" w:hAnsi="Georgia" w:cs="Georgia"/>
        <w:i/>
        <w:color w:val="999999"/>
      </w:rPr>
      <w:fldChar w:fldCharType="end"/>
    </w:r>
    <w:r>
      <w:rPr>
        <w:noProof/>
      </w:rPr>
      <mc:AlternateContent>
        <mc:Choice Requires="wpg">
          <w:drawing>
            <wp:anchor distT="0" distB="0" distL="114300" distR="114300" simplePos="0" relativeHeight="251658240" behindDoc="0" locked="0" layoutInCell="1" hidden="0" allowOverlap="1">
              <wp:simplePos x="0" y="0"/>
              <wp:positionH relativeFrom="column">
                <wp:posOffset>6350000</wp:posOffset>
              </wp:positionH>
              <wp:positionV relativeFrom="paragraph">
                <wp:posOffset>0</wp:posOffset>
              </wp:positionV>
              <wp:extent cx="124460" cy="195580"/>
              <wp:effectExtent l="0" t="0" r="0" b="0"/>
              <wp:wrapTopAndBottom distT="0" distB="0"/>
              <wp:docPr id="1" name="Rectangle 1"/>
              <wp:cNvGraphicFramePr/>
              <a:graphic xmlns:a="http://schemas.openxmlformats.org/drawingml/2006/main">
                <a:graphicData uri="http://schemas.microsoft.com/office/word/2010/wordprocessingShape">
                  <wps:wsp>
                    <wps:cNvSpPr/>
                    <wps:spPr>
                      <a:xfrm>
                        <a:off x="5288533" y="3686973"/>
                        <a:ext cx="114935" cy="186055"/>
                      </a:xfrm>
                      <a:prstGeom prst="rect">
                        <a:avLst/>
                      </a:prstGeom>
                      <a:noFill/>
                      <a:ln>
                        <a:noFill/>
                      </a:ln>
                    </wps:spPr>
                    <wps:txbx>
                      <w:txbxContent>
                        <w:p w:rsidR="006D386D" w:rsidRDefault="006D386D">
                          <w:pPr>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6350000</wp:posOffset>
              </wp:positionH>
              <wp:positionV relativeFrom="paragraph">
                <wp:posOffset>0</wp:posOffset>
              </wp:positionV>
              <wp:extent cx="124460" cy="195580"/>
              <wp:effectExtent b="0" l="0" r="0" t="0"/>
              <wp:wrapTopAndBottom distB="0" distT="0"/>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24460" cy="19558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86D" w:rsidRDefault="004F18C4">
    <w:pPr>
      <w:widowControl/>
      <w:pBdr>
        <w:top w:val="nil"/>
        <w:left w:val="nil"/>
        <w:bottom w:val="nil"/>
        <w:right w:val="nil"/>
        <w:between w:val="nil"/>
      </w:pBdr>
      <w:tabs>
        <w:tab w:val="center" w:pos="4513"/>
        <w:tab w:val="right" w:pos="9026"/>
      </w:tabs>
      <w:ind w:right="360"/>
      <w:rPr>
        <w:rFonts w:ascii="Georgia" w:eastAsia="Georgia" w:hAnsi="Georgia" w:cs="Georgia"/>
        <w:i/>
        <w:color w:val="999999"/>
      </w:rPr>
    </w:pPr>
    <w:r>
      <w:rPr>
        <w:rFonts w:ascii="Georgia" w:eastAsia="Georgia" w:hAnsi="Georgia" w:cs="Georgia"/>
        <w:i/>
        <w:color w:val="999999"/>
      </w:rPr>
      <w:fldChar w:fldCharType="begin"/>
    </w:r>
    <w:r>
      <w:rPr>
        <w:rFonts w:ascii="Georgia" w:eastAsia="Georgia" w:hAnsi="Georgia" w:cs="Georgia"/>
        <w:i/>
        <w:color w:val="999999"/>
      </w:rPr>
      <w:instrText>PAGE</w:instrText>
    </w:r>
    <w:r w:rsidR="00756CC7">
      <w:rPr>
        <w:rFonts w:ascii="Georgia" w:eastAsia="Georgia" w:hAnsi="Georgia" w:cs="Georgia"/>
        <w:i/>
        <w:color w:val="999999"/>
      </w:rPr>
      <w:fldChar w:fldCharType="separate"/>
    </w:r>
    <w:r w:rsidR="00756CC7">
      <w:rPr>
        <w:rFonts w:ascii="Georgia" w:eastAsia="Georgia" w:hAnsi="Georgia" w:cs="Georgia"/>
        <w:i/>
        <w:noProof/>
        <w:color w:val="999999"/>
      </w:rPr>
      <w:t>1</w:t>
    </w:r>
    <w:r>
      <w:rPr>
        <w:rFonts w:ascii="Georgia" w:eastAsia="Georgia" w:hAnsi="Georgia" w:cs="Georgia"/>
        <w:i/>
        <w:color w:val="99999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8C4" w:rsidRDefault="004F18C4">
      <w:r>
        <w:separator/>
      </w:r>
    </w:p>
  </w:footnote>
  <w:footnote w:type="continuationSeparator" w:id="0">
    <w:p w:rsidR="004F18C4" w:rsidRDefault="004F1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F1CE3"/>
    <w:multiLevelType w:val="hybridMultilevel"/>
    <w:tmpl w:val="BD90B38E"/>
    <w:lvl w:ilvl="0" w:tplc="0608BFCA">
      <w:numFmt w:val="bullet"/>
      <w:lvlText w:val=""/>
      <w:lvlJc w:val="left"/>
      <w:pPr>
        <w:ind w:left="720" w:hanging="360"/>
      </w:pPr>
      <w:rPr>
        <w:rFonts w:ascii="Symbol" w:hAnsi="Symbol"/>
      </w:rPr>
    </w:lvl>
    <w:lvl w:ilvl="1" w:tplc="2A96025A">
      <w:numFmt w:val="bullet"/>
      <w:lvlText w:val="o"/>
      <w:lvlJc w:val="left"/>
      <w:pPr>
        <w:ind w:left="1440" w:hanging="1080"/>
      </w:pPr>
      <w:rPr>
        <w:rFonts w:ascii="Courier New" w:hAnsi="Courier New"/>
      </w:rPr>
    </w:lvl>
    <w:lvl w:ilvl="2" w:tplc="70DABC90">
      <w:numFmt w:val="bullet"/>
      <w:lvlText w:val=""/>
      <w:lvlJc w:val="left"/>
      <w:pPr>
        <w:ind w:left="2160" w:hanging="1800"/>
      </w:pPr>
    </w:lvl>
    <w:lvl w:ilvl="3" w:tplc="7DD25C00">
      <w:numFmt w:val="bullet"/>
      <w:lvlText w:val=""/>
      <w:lvlJc w:val="left"/>
      <w:pPr>
        <w:ind w:left="2880" w:hanging="2520"/>
      </w:pPr>
      <w:rPr>
        <w:rFonts w:ascii="Symbol" w:hAnsi="Symbol"/>
      </w:rPr>
    </w:lvl>
    <w:lvl w:ilvl="4" w:tplc="E8B4F0FA">
      <w:numFmt w:val="bullet"/>
      <w:lvlText w:val="o"/>
      <w:lvlJc w:val="left"/>
      <w:pPr>
        <w:ind w:left="3600" w:hanging="3240"/>
      </w:pPr>
      <w:rPr>
        <w:rFonts w:ascii="Courier New" w:hAnsi="Courier New"/>
      </w:rPr>
    </w:lvl>
    <w:lvl w:ilvl="5" w:tplc="716242F6">
      <w:numFmt w:val="bullet"/>
      <w:lvlText w:val=""/>
      <w:lvlJc w:val="left"/>
      <w:pPr>
        <w:ind w:left="4320" w:hanging="3960"/>
      </w:pPr>
    </w:lvl>
    <w:lvl w:ilvl="6" w:tplc="6AF4B110">
      <w:numFmt w:val="bullet"/>
      <w:lvlText w:val=""/>
      <w:lvlJc w:val="left"/>
      <w:pPr>
        <w:ind w:left="5040" w:hanging="4680"/>
      </w:pPr>
      <w:rPr>
        <w:rFonts w:ascii="Symbol" w:hAnsi="Symbol"/>
      </w:rPr>
    </w:lvl>
    <w:lvl w:ilvl="7" w:tplc="660A29F6">
      <w:numFmt w:val="bullet"/>
      <w:lvlText w:val="o"/>
      <w:lvlJc w:val="left"/>
      <w:pPr>
        <w:ind w:left="5760" w:hanging="5400"/>
      </w:pPr>
      <w:rPr>
        <w:rFonts w:ascii="Courier New" w:hAnsi="Courier New"/>
      </w:rPr>
    </w:lvl>
    <w:lvl w:ilvl="8" w:tplc="507AB392">
      <w:numFmt w:val="bullet"/>
      <w:lvlText w:val=""/>
      <w:lvlJc w:val="left"/>
      <w:pPr>
        <w:ind w:left="6480" w:hanging="6120"/>
      </w:pPr>
    </w:lvl>
  </w:abstractNum>
  <w:abstractNum w:abstractNumId="1" w15:restartNumberingAfterBreak="0">
    <w:nsid w:val="4B181B38"/>
    <w:multiLevelType w:val="hybridMultilevel"/>
    <w:tmpl w:val="EB56D1AA"/>
    <w:lvl w:ilvl="0" w:tplc="EF10CBB2">
      <w:start w:val="1"/>
      <w:numFmt w:val="decimal"/>
      <w:lvlText w:val="%1."/>
      <w:lvlJc w:val="left"/>
      <w:pPr>
        <w:ind w:left="720" w:hanging="360"/>
      </w:pPr>
    </w:lvl>
    <w:lvl w:ilvl="1" w:tplc="E3327F50">
      <w:start w:val="1"/>
      <w:numFmt w:val="decimal"/>
      <w:lvlText w:val="%2."/>
      <w:lvlJc w:val="left"/>
      <w:pPr>
        <w:ind w:left="1440" w:hanging="1080"/>
      </w:pPr>
    </w:lvl>
    <w:lvl w:ilvl="2" w:tplc="7D64EFB0">
      <w:start w:val="1"/>
      <w:numFmt w:val="decimal"/>
      <w:lvlText w:val="%3."/>
      <w:lvlJc w:val="left"/>
      <w:pPr>
        <w:ind w:left="2160" w:hanging="1980"/>
      </w:pPr>
    </w:lvl>
    <w:lvl w:ilvl="3" w:tplc="B55C19A0">
      <w:start w:val="1"/>
      <w:numFmt w:val="decimal"/>
      <w:lvlText w:val="%4."/>
      <w:lvlJc w:val="left"/>
      <w:pPr>
        <w:ind w:left="2880" w:hanging="2520"/>
      </w:pPr>
    </w:lvl>
    <w:lvl w:ilvl="4" w:tplc="740ED96E">
      <w:start w:val="1"/>
      <w:numFmt w:val="decimal"/>
      <w:lvlText w:val="%5."/>
      <w:lvlJc w:val="left"/>
      <w:pPr>
        <w:ind w:left="3600" w:hanging="3240"/>
      </w:pPr>
    </w:lvl>
    <w:lvl w:ilvl="5" w:tplc="D94A7B28">
      <w:start w:val="1"/>
      <w:numFmt w:val="decimal"/>
      <w:lvlText w:val="%6."/>
      <w:lvlJc w:val="left"/>
      <w:pPr>
        <w:ind w:left="4320" w:hanging="4140"/>
      </w:pPr>
    </w:lvl>
    <w:lvl w:ilvl="6" w:tplc="1418607C">
      <w:start w:val="1"/>
      <w:numFmt w:val="decimal"/>
      <w:lvlText w:val="%7."/>
      <w:lvlJc w:val="left"/>
      <w:pPr>
        <w:ind w:left="5040" w:hanging="4680"/>
      </w:pPr>
    </w:lvl>
    <w:lvl w:ilvl="7" w:tplc="F9249F2A">
      <w:start w:val="1"/>
      <w:numFmt w:val="decimal"/>
      <w:lvlText w:val="%8."/>
      <w:lvlJc w:val="left"/>
      <w:pPr>
        <w:ind w:left="5760" w:hanging="5400"/>
      </w:pPr>
    </w:lvl>
    <w:lvl w:ilvl="8" w:tplc="93C2255E">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86D"/>
    <w:rsid w:val="002C6CB9"/>
    <w:rsid w:val="004F18C4"/>
    <w:rsid w:val="006D386D"/>
    <w:rsid w:val="00756CC7"/>
    <w:rsid w:val="00B54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62DA14"/>
  <w15:docId w15:val="{969DAB84-B1D6-474F-847B-70AEA919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widowControl/>
      <w:pBdr>
        <w:top w:val="nil"/>
        <w:left w:val="nil"/>
        <w:bottom w:val="nil"/>
        <w:right w:val="nil"/>
        <w:between w:val="nil"/>
      </w:pBdr>
      <w:spacing w:before="240" w:after="120"/>
      <w:outlineLvl w:val="0"/>
    </w:pPr>
    <w:rPr>
      <w:rFonts w:ascii="Georgia" w:eastAsia="Georgia" w:hAnsi="Georgia" w:cs="Georgia"/>
      <w:b/>
      <w:i/>
      <w:color w:val="000000"/>
      <w:sz w:val="32"/>
      <w:szCs w:val="32"/>
    </w:rPr>
  </w:style>
  <w:style w:type="paragraph" w:styleId="Heading2">
    <w:name w:val="heading 2"/>
    <w:basedOn w:val="Normal"/>
    <w:next w:val="Normal"/>
    <w:uiPriority w:val="9"/>
    <w:semiHidden/>
    <w:unhideWhenUsed/>
    <w:qFormat/>
    <w:pPr>
      <w:keepNext/>
      <w:widowControl/>
      <w:pBdr>
        <w:top w:val="nil"/>
        <w:left w:val="nil"/>
        <w:bottom w:val="nil"/>
        <w:right w:val="nil"/>
        <w:between w:val="nil"/>
      </w:pBdr>
      <w:spacing w:before="240" w:after="120"/>
      <w:outlineLvl w:val="1"/>
    </w:pPr>
    <w:rPr>
      <w:rFonts w:ascii="Arial" w:eastAsia="Arial" w:hAnsi="Arial" w:cs="Arial"/>
      <w:b/>
      <w:i/>
      <w:color w:val="000000"/>
      <w:sz w:val="28"/>
      <w:szCs w:val="28"/>
    </w:rPr>
  </w:style>
  <w:style w:type="paragraph" w:styleId="Heading3">
    <w:name w:val="heading 3"/>
    <w:basedOn w:val="Normal"/>
    <w:next w:val="Normal"/>
    <w:uiPriority w:val="9"/>
    <w:semiHidden/>
    <w:unhideWhenUsed/>
    <w:qFormat/>
    <w:pPr>
      <w:keepNext/>
      <w:widowControl/>
      <w:pBdr>
        <w:top w:val="nil"/>
        <w:left w:val="nil"/>
        <w:bottom w:val="nil"/>
        <w:right w:val="nil"/>
        <w:between w:val="nil"/>
      </w:pBdr>
      <w:spacing w:before="240" w:after="120"/>
      <w:outlineLvl w:val="2"/>
    </w:pPr>
    <w:rPr>
      <w:rFonts w:ascii="Arial" w:eastAsia="Arial" w:hAnsi="Arial" w:cs="Arial"/>
      <w:b/>
      <w:color w:val="000000"/>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widowControl/>
      <w:pBdr>
        <w:top w:val="nil"/>
        <w:left w:val="nil"/>
        <w:bottom w:val="nil"/>
        <w:right w:val="nil"/>
        <w:between w:val="nil"/>
      </w:pBdr>
      <w:spacing w:before="240" w:after="120"/>
      <w:outlineLvl w:val="4"/>
    </w:pPr>
    <w:rPr>
      <w:rFonts w:ascii="Arial" w:eastAsia="Arial" w:hAnsi="Arial" w:cs="Arial"/>
      <w:b/>
      <w:color w:val="000000"/>
      <w:sz w:val="28"/>
      <w:szCs w:val="28"/>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rtsfundraising.org.uk"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artworksalliance.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uth@communitydance.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ommunitydance.org.uk/" TargetMode="External"/><Relationship Id="rId4" Type="http://schemas.openxmlformats.org/officeDocument/2006/relationships/webSettings" Target="webSettings.xml"/><Relationship Id="rId9" Type="http://schemas.openxmlformats.org/officeDocument/2006/relationships/hyperlink" Target="mailto:David.johnson@cause4.co.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875</Words>
  <Characters>4991</Characters>
  <Application>Microsoft Office Word</Application>
  <DocSecurity>0</DocSecurity>
  <Lines>41</Lines>
  <Paragraphs>11</Paragraphs>
  <ScaleCrop>false</ScaleCrop>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Teale</cp:lastModifiedBy>
  <cp:revision>4</cp:revision>
  <dcterms:created xsi:type="dcterms:W3CDTF">2020-03-16T08:26:00Z</dcterms:created>
  <dcterms:modified xsi:type="dcterms:W3CDTF">2020-03-16T08:35:00Z</dcterms:modified>
</cp:coreProperties>
</file>